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0EC2" w14:textId="77777777" w:rsidR="00680D73" w:rsidRPr="00680D73" w:rsidRDefault="00680D73" w:rsidP="00680D73">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680D73">
        <w:rPr>
          <w:rFonts w:ascii="Lato" w:eastAsia="Times New Roman" w:hAnsi="Lato" w:cs="Times New Roman"/>
          <w:color w:val="CC3300"/>
          <w:kern w:val="36"/>
          <w:sz w:val="36"/>
          <w:szCs w:val="36"/>
          <w:lang w:eastAsia="fr-BE"/>
          <w14:ligatures w14:val="none"/>
        </w:rPr>
        <w:t>Novelis investit dans une usine en boucle fermée</w:t>
      </w:r>
    </w:p>
    <w:p w14:paraId="2922D24E" w14:textId="77777777" w:rsidR="00680D73" w:rsidRDefault="00680D73" w:rsidP="00680D73">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0D437C97" w14:textId="15383A57" w:rsidR="00680D73" w:rsidRPr="00680D73" w:rsidRDefault="00680D73" w:rsidP="00680D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80D73">
        <w:rPr>
          <w:rFonts w:ascii="Lato" w:eastAsia="Times New Roman" w:hAnsi="Lato" w:cs="Times New Roman"/>
          <w:b/>
          <w:bCs/>
          <w:color w:val="000000"/>
          <w:kern w:val="0"/>
          <w:sz w:val="23"/>
          <w:szCs w:val="23"/>
          <w:lang w:eastAsia="fr-BE"/>
          <w14:ligatures w14:val="none"/>
        </w:rPr>
        <w:t>Le fabricant de produits laminés en aluminium et recycleur américain Novelis prévoit que la demande du segment des canettes en aluminium progressera à un rythme annuel de 3% par an, entre 2022 et 2031.</w:t>
      </w:r>
    </w:p>
    <w:p w14:paraId="710F56E3" w14:textId="77777777" w:rsidR="00680D73" w:rsidRPr="00680D73" w:rsidRDefault="00680D73" w:rsidP="00680D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80D73">
        <w:rPr>
          <w:rFonts w:ascii="Lato" w:eastAsia="Times New Roman" w:hAnsi="Lato" w:cs="Times New Roman"/>
          <w:color w:val="000000"/>
          <w:kern w:val="0"/>
          <w:sz w:val="23"/>
          <w:szCs w:val="23"/>
          <w:lang w:eastAsia="fr-BE"/>
          <w14:ligatures w14:val="none"/>
        </w:rPr>
        <w:t> </w:t>
      </w:r>
    </w:p>
    <w:p w14:paraId="74853ED8" w14:textId="77777777" w:rsidR="00680D73" w:rsidRPr="00680D73" w:rsidRDefault="00680D73" w:rsidP="00680D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80D73">
        <w:rPr>
          <w:rFonts w:ascii="Lato" w:eastAsia="Times New Roman" w:hAnsi="Lato" w:cs="Times New Roman"/>
          <w:color w:val="000000"/>
          <w:kern w:val="0"/>
          <w:sz w:val="23"/>
          <w:szCs w:val="23"/>
          <w:lang w:eastAsia="fr-BE"/>
          <w14:ligatures w14:val="none"/>
        </w:rPr>
        <w:t>« L</w:t>
      </w:r>
      <w:r w:rsidRPr="00680D73">
        <w:rPr>
          <w:rFonts w:ascii="Lato" w:eastAsia="Times New Roman" w:hAnsi="Lato" w:cs="Times New Roman"/>
          <w:i/>
          <w:iCs/>
          <w:color w:val="000000"/>
          <w:kern w:val="0"/>
          <w:sz w:val="23"/>
          <w:szCs w:val="23"/>
          <w:lang w:eastAsia="fr-BE"/>
          <w14:ligatures w14:val="none"/>
        </w:rPr>
        <w:t>a demande est portée par la volonté des consommateurs de privilégier les produits verts et la diversité des contenants en termes de volumes, ainsi que le recours croissant aux contenants métalliques, pour les boissons, telles que l’eau, les sodas, la bière, le vin, etc.</w:t>
      </w:r>
      <w:r w:rsidRPr="00680D73">
        <w:rPr>
          <w:rFonts w:ascii="Lato" w:eastAsia="Times New Roman" w:hAnsi="Lato" w:cs="Times New Roman"/>
          <w:color w:val="000000"/>
          <w:kern w:val="0"/>
          <w:sz w:val="23"/>
          <w:szCs w:val="23"/>
          <w:lang w:eastAsia="fr-BE"/>
          <w14:ligatures w14:val="none"/>
        </w:rPr>
        <w:t> », explique le producteur.</w:t>
      </w:r>
    </w:p>
    <w:p w14:paraId="36C8D264" w14:textId="77777777" w:rsidR="00680D73" w:rsidRPr="00680D73" w:rsidRDefault="00680D73" w:rsidP="00680D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80D73">
        <w:rPr>
          <w:rFonts w:ascii="Lato" w:eastAsia="Times New Roman" w:hAnsi="Lato" w:cs="Times New Roman"/>
          <w:color w:val="000000"/>
          <w:kern w:val="0"/>
          <w:sz w:val="23"/>
          <w:szCs w:val="23"/>
          <w:lang w:eastAsia="fr-BE"/>
          <w14:ligatures w14:val="none"/>
        </w:rPr>
        <w:t>Suite à l’accord signé avec le fabricant de canettes </w:t>
      </w:r>
      <w:r w:rsidRPr="00680D73">
        <w:rPr>
          <w:rFonts w:ascii="Lato" w:eastAsia="Times New Roman" w:hAnsi="Lato" w:cs="Times New Roman"/>
          <w:b/>
          <w:bCs/>
          <w:color w:val="000000"/>
          <w:kern w:val="0"/>
          <w:sz w:val="23"/>
          <w:szCs w:val="23"/>
          <w:lang w:eastAsia="fr-BE"/>
          <w14:ligatures w14:val="none"/>
        </w:rPr>
        <w:t>Ball Corporation</w:t>
      </w:r>
      <w:r w:rsidRPr="00680D73">
        <w:rPr>
          <w:rFonts w:ascii="Lato" w:eastAsia="Times New Roman" w:hAnsi="Lato" w:cs="Times New Roman"/>
          <w:color w:val="000000"/>
          <w:kern w:val="0"/>
          <w:sz w:val="23"/>
          <w:szCs w:val="23"/>
          <w:lang w:eastAsia="fr-BE"/>
          <w14:ligatures w14:val="none"/>
        </w:rPr>
        <w:t>, toutes les capacités de l’usine de Bay Minette (Alabama, Etats-Unis) seront mobilisées - et ce 2 ans avant le lancement de celle-ci.  Novelis a également signé un contrat avec </w:t>
      </w:r>
      <w:r w:rsidRPr="00680D73">
        <w:rPr>
          <w:rFonts w:ascii="Lato" w:eastAsia="Times New Roman" w:hAnsi="Lato" w:cs="Times New Roman"/>
          <w:b/>
          <w:bCs/>
          <w:color w:val="000000"/>
          <w:kern w:val="0"/>
          <w:sz w:val="23"/>
          <w:szCs w:val="23"/>
          <w:lang w:eastAsia="fr-BE"/>
          <w14:ligatures w14:val="none"/>
        </w:rPr>
        <w:t>Coca Cola</w:t>
      </w:r>
      <w:r w:rsidRPr="00680D73">
        <w:rPr>
          <w:rFonts w:ascii="Lato" w:eastAsia="Times New Roman" w:hAnsi="Lato" w:cs="Times New Roman"/>
          <w:color w:val="000000"/>
          <w:kern w:val="0"/>
          <w:sz w:val="23"/>
          <w:szCs w:val="23"/>
          <w:lang w:eastAsia="fr-BE"/>
          <w14:ligatures w14:val="none"/>
        </w:rPr>
        <w:t> pour la fourniture de canettes.</w:t>
      </w:r>
    </w:p>
    <w:p w14:paraId="513C0BC9" w14:textId="77777777" w:rsidR="00680D73" w:rsidRPr="00680D73" w:rsidRDefault="00680D73" w:rsidP="00680D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80D73">
        <w:rPr>
          <w:rFonts w:ascii="Lato" w:eastAsia="Times New Roman" w:hAnsi="Lato" w:cs="Times New Roman"/>
          <w:color w:val="000000"/>
          <w:kern w:val="0"/>
          <w:sz w:val="23"/>
          <w:szCs w:val="23"/>
          <w:lang w:eastAsia="fr-BE"/>
          <w14:ligatures w14:val="none"/>
        </w:rPr>
        <w:t>L’usine sera dotée d’une capacité de 600.000 tonnes de produits finis par an et fera figure de première unité de production entièrement intégrée (elle comprendra des unités de coulée, de recyclage, de production de produits laminés et de finitions) construite aux Etats-Unis depuis ces 40 dernières années, souligne Novelis. La construction de l’usine, initialement programmée pour le second semestre 2026, démarrera finalement début 2025.</w:t>
      </w:r>
    </w:p>
    <w:p w14:paraId="079D0679" w14:textId="77777777" w:rsidR="00680D73" w:rsidRPr="00680D73" w:rsidRDefault="00680D73" w:rsidP="00680D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80D73">
        <w:rPr>
          <w:rFonts w:ascii="Lato" w:eastAsia="Times New Roman" w:hAnsi="Lato" w:cs="Times New Roman"/>
          <w:color w:val="000000"/>
          <w:kern w:val="0"/>
          <w:sz w:val="23"/>
          <w:szCs w:val="23"/>
          <w:lang w:eastAsia="fr-BE"/>
          <w14:ligatures w14:val="none"/>
        </w:rPr>
        <w:t>L’usine, d’un montant d’investissement de 2,5 mds de dollars, pourra également répondre aux besoins du secteur automobile : un quart des capacités lui seront dédiées. Elle fonctionnera à partir d’énergies renouvelables et sera neutre en carbone sur les segments Scopes 1 et 2.</w:t>
      </w:r>
    </w:p>
    <w:p w14:paraId="2E0E0B60" w14:textId="77777777" w:rsidR="00680D73" w:rsidRPr="00680D73" w:rsidRDefault="00680D73" w:rsidP="00680D7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80D73">
        <w:rPr>
          <w:rFonts w:ascii="Lato" w:eastAsia="Times New Roman" w:hAnsi="Lato" w:cs="Times New Roman"/>
          <w:color w:val="000000"/>
          <w:kern w:val="0"/>
          <w:sz w:val="23"/>
          <w:szCs w:val="23"/>
          <w:lang w:eastAsia="fr-BE"/>
          <w14:ligatures w14:val="none"/>
        </w:rPr>
        <w:t> </w:t>
      </w:r>
    </w:p>
    <w:p w14:paraId="350A9AB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73"/>
    <w:rsid w:val="00287462"/>
    <w:rsid w:val="00680D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24A9"/>
  <w15:chartTrackingRefBased/>
  <w15:docId w15:val="{62DCF893-2EB3-4B40-98B5-84688D31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23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1324</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2023-09-25T06:29:00Z</dcterms:created>
  <dcterms:modified xsi:type="dcterms:W3CDTF">2023-09-25T06:29:00Z</dcterms:modified>
</cp:coreProperties>
</file>